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713496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00722A02" w:rsidRPr="00722A02">
        <w:rPr>
          <w:bCs/>
          <w:noProof w:val="0"/>
          <w:sz w:val="24"/>
          <w:szCs w:val="24"/>
        </w:rPr>
        <w:t>R2-2007560</w:t>
      </w:r>
      <w:bookmarkStart w:id="0" w:name="_GoBack"/>
      <w:bookmarkEnd w:id="0"/>
    </w:p>
    <w:p w14:paraId="11776FA6" w14:textId="6BE67B5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4A92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CB25B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14EB" w:rsidRPr="006C14EB">
        <w:rPr>
          <w:rFonts w:ascii="Arial" w:hAnsi="Arial" w:cs="Arial"/>
          <w:b/>
          <w:bCs/>
          <w:sz w:val="24"/>
        </w:rPr>
        <w:t>Cell access restrictions for REDCAP UE</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1" w:history="1">
        <w:r w:rsidRPr="0060788F">
          <w:rPr>
            <w:rStyle w:val="Hyperlink"/>
          </w:rPr>
          <w:t>RP-193238</w:t>
        </w:r>
      </w:hyperlink>
      <w:r>
        <w:t>.</w:t>
      </w:r>
    </w:p>
    <w:p w14:paraId="67463B6A" w14:textId="4449F5B3" w:rsidR="001E155B" w:rsidRDefault="00532D22" w:rsidP="00532D22">
      <w:r>
        <w:t>In this contribution we discuss the access restriction for REDCAP devices as per the following study item objective</w:t>
      </w:r>
      <w:r w:rsidR="001E155B">
        <w:t>:</w:t>
      </w:r>
    </w:p>
    <w:tbl>
      <w:tblPr>
        <w:tblStyle w:val="TableGrid"/>
        <w:tblW w:w="0" w:type="auto"/>
        <w:tblLook w:val="04A0" w:firstRow="1" w:lastRow="0" w:firstColumn="1" w:lastColumn="0" w:noHBand="0" w:noVBand="1"/>
      </w:tblPr>
      <w:tblGrid>
        <w:gridCol w:w="9631"/>
      </w:tblGrid>
      <w:tr w:rsidR="001E155B" w14:paraId="1B17A6A0" w14:textId="77777777" w:rsidTr="001E155B">
        <w:tc>
          <w:tcPr>
            <w:tcW w:w="9631" w:type="dxa"/>
            <w:shd w:val="clear" w:color="auto" w:fill="F2F2F2" w:themeFill="background1" w:themeFillShade="F2"/>
          </w:tcPr>
          <w:p w14:paraId="1624C148" w14:textId="4F5FD9A1" w:rsidR="001E155B" w:rsidRPr="001E155B" w:rsidRDefault="00C13BFD" w:rsidP="00C13BFD">
            <w:pPr>
              <w:pStyle w:val="ListParagraph"/>
              <w:numPr>
                <w:ilvl w:val="0"/>
                <w:numId w:val="8"/>
              </w:numPr>
              <w:spacing w:after="160" w:line="256" w:lineRule="auto"/>
              <w:ind w:right="-99"/>
              <w:rPr>
                <w:rFonts w:ascii="Times New Roman" w:hAnsi="Times New Roman"/>
                <w:sz w:val="20"/>
                <w:szCs w:val="20"/>
              </w:rPr>
            </w:pPr>
            <w:r w:rsidRPr="00C13BFD">
              <w:rPr>
                <w:rFonts w:ascii="Times New Roman" w:hAnsi="Times New Roman"/>
                <w:i/>
                <w:iCs/>
                <w:sz w:val="20"/>
                <w:szCs w:val="20"/>
              </w:rPr>
              <w:t>Study functionality that will allow devices with reduced capabilities to be explicitly identifiable to networks and network operators, and allow operators to restrict their access, if desired [RAN2, RAN1].</w:t>
            </w:r>
          </w:p>
        </w:tc>
      </w:tr>
    </w:tbl>
    <w:p w14:paraId="2BBFF540" w14:textId="2C3D610F" w:rsidR="00A209D6" w:rsidRPr="006E13D1" w:rsidRDefault="00A209D6" w:rsidP="00A209D6">
      <w:pPr>
        <w:pStyle w:val="Heading1"/>
      </w:pPr>
      <w:r w:rsidRPr="006E13D1">
        <w:t>2</w:t>
      </w:r>
      <w:r w:rsidRPr="006E13D1">
        <w:tab/>
      </w:r>
      <w:r w:rsidR="0060788F">
        <w:t>Discussion</w:t>
      </w:r>
    </w:p>
    <w:p w14:paraId="19933E5A" w14:textId="54A38A49" w:rsidR="001E155B" w:rsidRDefault="00ED0259" w:rsidP="00A209D6">
      <w:r>
        <w:t>O</w:t>
      </w:r>
      <w:r w:rsidR="00887529" w:rsidRPr="00887529">
        <w:t>verload and access control functionality such as RACH back off, RRC Connection Reject, RRC Connection Release and UE based access barring mechanisms</w:t>
      </w:r>
      <w:r>
        <w:t xml:space="preserve"> is already supported in NR specifications</w:t>
      </w:r>
      <w:r w:rsidR="00887529" w:rsidRPr="00887529">
        <w:t>.</w:t>
      </w:r>
    </w:p>
    <w:p w14:paraId="0DD7C40F" w14:textId="2EA4195E" w:rsidR="00CE0440" w:rsidRDefault="00ED0259" w:rsidP="00A209D6">
      <w:r>
        <w:t>In addition u</w:t>
      </w:r>
      <w:r w:rsidR="00CE0440" w:rsidRPr="00CE0440">
        <w:t>nified access control framework applies to all UE states (RRC_IDLE, RRC_INACTIVE and RRC_CONNECTED) for NR. NG-RAN broadcasts barring control information associated with Access Categories and Access Identities. The UE determines whether an access attempt is authorized based on the barring information broadcast for the selected PLMN, and the selected Access Category and Access Identity(ies) for the access attempt</w:t>
      </w:r>
      <w:r w:rsidR="00DF45CC">
        <w:t>.</w:t>
      </w:r>
    </w:p>
    <w:p w14:paraId="39CD6733" w14:textId="77777777" w:rsidR="00DF45CC" w:rsidRPr="00692033" w:rsidRDefault="00DF45CC" w:rsidP="00DF45CC">
      <w:r w:rsidRPr="00692033">
        <w:t>The gNB handles access attempts with establishment causes "emergency", "mps-PriorityAccess" and "mcs-PriorityAccess" (i.e. Emergency calls, MPS, MCS subscribers) with high priority and responds with RRC Reject to these access attempts only in extreme network load conditions that may threaten the gNB stability.</w:t>
      </w:r>
    </w:p>
    <w:p w14:paraId="082EE171" w14:textId="68914FF4" w:rsidR="00260409" w:rsidRDefault="009A221E" w:rsidP="00A209D6">
      <w:r>
        <w:t>In general</w:t>
      </w:r>
      <w:r w:rsidR="00ED0259">
        <w:t>,</w:t>
      </w:r>
      <w:r>
        <w:t xml:space="preserve"> above mentioned mechanisms are applicable for all the UEs and </w:t>
      </w:r>
      <w:r w:rsidR="006738D8">
        <w:t xml:space="preserve">cannot be used as such only for REDCAP devices access control.  </w:t>
      </w:r>
      <w:r w:rsidR="00CB129A" w:rsidRPr="00CB129A">
        <w:t>Given the possible high number of REDCAP devices and also their potentially reduced coverage, operators may wish to limit REDCAP devices from using certain cells/carrier</w:t>
      </w:r>
      <w:r w:rsidR="00CB129A">
        <w:t xml:space="preserve">. </w:t>
      </w:r>
      <w:r w:rsidR="00887529" w:rsidRPr="001E155B">
        <w:t xml:space="preserve">As can be seen in the </w:t>
      </w:r>
      <w:r w:rsidR="00887529">
        <w:t xml:space="preserve">SID </w:t>
      </w:r>
      <w:r w:rsidR="00887529" w:rsidRPr="001E155B">
        <w:t xml:space="preserve">objectives, the </w:t>
      </w:r>
      <w:r w:rsidR="00887529" w:rsidRPr="008A39EB">
        <w:t>networks and network operators</w:t>
      </w:r>
      <w:r w:rsidR="00887529">
        <w:t xml:space="preserve"> should be allowed to restrict REDCAP UE access.</w:t>
      </w:r>
      <w:r w:rsidR="00061279">
        <w:t xml:space="preserve"> Therefore</w:t>
      </w:r>
      <w:r w:rsidR="00CD2674">
        <w:t>,</w:t>
      </w:r>
      <w:r w:rsidR="00061279">
        <w:t xml:space="preserve"> we propose the following:</w:t>
      </w:r>
    </w:p>
    <w:p w14:paraId="7E248FF2" w14:textId="77777777" w:rsidR="004F0529" w:rsidRDefault="004F0529" w:rsidP="00A209D6">
      <w:pPr>
        <w:rPr>
          <w:b/>
          <w:bCs/>
        </w:rPr>
      </w:pPr>
    </w:p>
    <w:p w14:paraId="2BF23999" w14:textId="359412DE" w:rsidR="00014785" w:rsidRDefault="00014785" w:rsidP="00A209D6">
      <w:pPr>
        <w:rPr>
          <w:b/>
          <w:bCs/>
        </w:rPr>
      </w:pPr>
      <w:r w:rsidRPr="002A5ED1">
        <w:rPr>
          <w:b/>
          <w:bCs/>
        </w:rPr>
        <w:t xml:space="preserve">Proposal 1: Network </w:t>
      </w:r>
      <w:r w:rsidR="002A5ED1" w:rsidRPr="002A5ED1">
        <w:rPr>
          <w:b/>
          <w:bCs/>
        </w:rPr>
        <w:t>can</w:t>
      </w:r>
      <w:r w:rsidRPr="002A5ED1">
        <w:rPr>
          <w:b/>
          <w:bCs/>
        </w:rPr>
        <w:t xml:space="preserve"> restrict REDCAP UE</w:t>
      </w:r>
      <w:r w:rsidR="00D4757F">
        <w:rPr>
          <w:b/>
          <w:bCs/>
        </w:rPr>
        <w:t>s</w:t>
      </w:r>
      <w:r w:rsidRPr="002A5ED1">
        <w:rPr>
          <w:b/>
          <w:bCs/>
        </w:rPr>
        <w:t xml:space="preserve"> access </w:t>
      </w:r>
    </w:p>
    <w:p w14:paraId="04D32B77" w14:textId="77777777" w:rsidR="0032537E" w:rsidRDefault="0032537E" w:rsidP="00A209D6"/>
    <w:p w14:paraId="496B81E3" w14:textId="29B536CF" w:rsidR="00054B95" w:rsidRDefault="001E0126" w:rsidP="00054B95">
      <w:r>
        <w:t xml:space="preserve">MIB or SIB based barring could be considered for </w:t>
      </w:r>
      <w:r w:rsidRPr="001E0126">
        <w:t>REDCAP UEs access</w:t>
      </w:r>
      <w:r>
        <w:t xml:space="preserve">. </w:t>
      </w:r>
      <w:r w:rsidRPr="001E0126">
        <w:t>NR MIB has between 1-3 spare bits depending on the configuration</w:t>
      </w:r>
      <w:r>
        <w:t xml:space="preserve"> and it seems challenging to use MIB bits for REDCAP UE barring. In addition</w:t>
      </w:r>
      <w:r w:rsidR="0032537E">
        <w:t xml:space="preserve">, </w:t>
      </w:r>
      <w:r>
        <w:t xml:space="preserve">dedicated message e.g. RRC Reject with extended wait time could be used for restricting the access of REDCAP UE. </w:t>
      </w:r>
      <w:r w:rsidR="00054B95">
        <w:t xml:space="preserve">In LTE network can authorize MTC UE to utilize </w:t>
      </w:r>
      <w:r w:rsidR="00054B95" w:rsidRPr="00771DC0">
        <w:t>coverage enhancements for the selected PLMN</w:t>
      </w:r>
      <w:r w:rsidR="00054B95">
        <w:t>. U</w:t>
      </w:r>
      <w:r w:rsidR="00054B95" w:rsidRPr="00771DC0">
        <w:t>pper layers indicate</w:t>
      </w:r>
      <w:r w:rsidR="00054B95">
        <w:t>s to the lower layers whether the</w:t>
      </w:r>
      <w:r w:rsidR="00054B95" w:rsidRPr="00771DC0">
        <w:t xml:space="preserve"> use of coverage enhancements is authorized</w:t>
      </w:r>
      <w:r w:rsidR="00054B95">
        <w:t xml:space="preserve">. Network can broadcast </w:t>
      </w:r>
      <w:r w:rsidR="00054B95" w:rsidRPr="005C2BB7">
        <w:rPr>
          <w:bCs/>
        </w:rPr>
        <w:t>Qoffset</w:t>
      </w:r>
      <w:r w:rsidR="00054B95" w:rsidRPr="005C2BB7">
        <w:rPr>
          <w:bCs/>
          <w:vertAlign w:val="subscript"/>
        </w:rPr>
        <w:t>authorization</w:t>
      </w:r>
      <w:r w:rsidR="00054B95">
        <w:t xml:space="preserve"> which is used in c</w:t>
      </w:r>
      <w:r w:rsidR="00054B95" w:rsidRPr="005C2BB7">
        <w:t xml:space="preserve">ell </w:t>
      </w:r>
      <w:r w:rsidR="00054B95">
        <w:t>s</w:t>
      </w:r>
      <w:r w:rsidR="00054B95" w:rsidRPr="005C2BB7">
        <w:t xml:space="preserve">election </w:t>
      </w:r>
      <w:r w:rsidR="00054B95">
        <w:t>c</w:t>
      </w:r>
      <w:r w:rsidR="00054B95" w:rsidRPr="005C2BB7">
        <w:t>riterion</w:t>
      </w:r>
      <w:r w:rsidR="00054B95">
        <w:t xml:space="preserve">. REDCAP UE has </w:t>
      </w:r>
      <w:r w:rsidR="00054B95" w:rsidRPr="00F40E7B">
        <w:t>potentially reduced coverage</w:t>
      </w:r>
      <w:r w:rsidR="00054B95">
        <w:t xml:space="preserve"> which needs to be compensated by transmission repetitions which is expensive from network resources point of view. </w:t>
      </w:r>
      <w:r w:rsidR="00321D1B">
        <w:t>Therefore</w:t>
      </w:r>
      <w:r w:rsidR="00CD2674">
        <w:t>,</w:t>
      </w:r>
      <w:r w:rsidR="00321D1B">
        <w:t xml:space="preserve"> we propose the following:</w:t>
      </w:r>
    </w:p>
    <w:p w14:paraId="6DEF945E" w14:textId="3EFFE0F5" w:rsidR="005508B8" w:rsidRDefault="005508B8" w:rsidP="00A209D6">
      <w:pPr>
        <w:rPr>
          <w:b/>
          <w:bCs/>
        </w:rPr>
      </w:pPr>
      <w:r>
        <w:rPr>
          <w:b/>
          <w:bCs/>
        </w:rPr>
        <w:t xml:space="preserve">Proposal 2: Both broadcast and dedicated access restriction mechanisms are considered for </w:t>
      </w:r>
      <w:r w:rsidRPr="002A5ED1">
        <w:rPr>
          <w:b/>
          <w:bCs/>
        </w:rPr>
        <w:t>REDCAP UE</w:t>
      </w:r>
      <w:r>
        <w:rPr>
          <w:b/>
          <w:bCs/>
        </w:rPr>
        <w:t>s</w:t>
      </w:r>
    </w:p>
    <w:p w14:paraId="5526338A" w14:textId="77777777" w:rsidR="005508B8" w:rsidRDefault="005508B8" w:rsidP="00A209D6"/>
    <w:p w14:paraId="5FF2457F" w14:textId="47D0C173" w:rsidR="00A209D6" w:rsidRPr="006E13D1" w:rsidRDefault="0060788F" w:rsidP="00A209D6">
      <w:pPr>
        <w:pStyle w:val="Heading1"/>
      </w:pPr>
      <w:r>
        <w:t>3</w:t>
      </w:r>
      <w:r w:rsidR="00A209D6" w:rsidRPr="006E13D1">
        <w:tab/>
      </w:r>
      <w:r w:rsidR="008C3057">
        <w:t>Conclusion</w:t>
      </w:r>
    </w:p>
    <w:p w14:paraId="6C60FFDC" w14:textId="059C2778" w:rsidR="00A209D6" w:rsidRDefault="00DA6046" w:rsidP="00A209D6">
      <w:r>
        <w:t xml:space="preserve">In this contribution the access </w:t>
      </w:r>
      <w:r w:rsidR="00562410">
        <w:t xml:space="preserve">restriction for the </w:t>
      </w:r>
      <w:r>
        <w:t>REDCAP UE</w:t>
      </w:r>
      <w:r w:rsidR="00562410">
        <w:t>s</w:t>
      </w:r>
      <w:r>
        <w:t xml:space="preserve"> was discussed, and the following </w:t>
      </w:r>
      <w:r w:rsidR="001935FD">
        <w:t>is</w:t>
      </w:r>
      <w:r>
        <w:t xml:space="preserve"> proposed:</w:t>
      </w:r>
    </w:p>
    <w:p w14:paraId="090C6ACE" w14:textId="77777777" w:rsidR="001935FD" w:rsidRDefault="001935FD" w:rsidP="001935FD">
      <w:pPr>
        <w:rPr>
          <w:b/>
          <w:bCs/>
        </w:rPr>
      </w:pPr>
    </w:p>
    <w:p w14:paraId="3C6A16B6" w14:textId="77777777" w:rsidR="001935FD" w:rsidRDefault="001935FD" w:rsidP="001935FD">
      <w:pPr>
        <w:rPr>
          <w:b/>
          <w:bCs/>
        </w:rPr>
      </w:pPr>
      <w:r w:rsidRPr="002A5ED1">
        <w:rPr>
          <w:b/>
          <w:bCs/>
        </w:rPr>
        <w:t>Proposal 1: Network can restrict REDCAP UE</w:t>
      </w:r>
      <w:r>
        <w:rPr>
          <w:b/>
          <w:bCs/>
        </w:rPr>
        <w:t>s</w:t>
      </w:r>
      <w:r w:rsidRPr="002A5ED1">
        <w:rPr>
          <w:b/>
          <w:bCs/>
        </w:rPr>
        <w:t xml:space="preserve"> access </w:t>
      </w:r>
    </w:p>
    <w:p w14:paraId="72D808FF" w14:textId="77777777" w:rsidR="001935FD" w:rsidRDefault="001935FD" w:rsidP="001935FD">
      <w:pPr>
        <w:rPr>
          <w:b/>
          <w:bCs/>
        </w:rPr>
      </w:pPr>
    </w:p>
    <w:p w14:paraId="2735FFD2" w14:textId="5DA3E012" w:rsidR="001935FD" w:rsidRDefault="001935FD" w:rsidP="001935FD">
      <w:pPr>
        <w:rPr>
          <w:b/>
          <w:bCs/>
        </w:rPr>
      </w:pPr>
      <w:r>
        <w:rPr>
          <w:b/>
          <w:bCs/>
        </w:rPr>
        <w:t xml:space="preserve">Proposal 2: Both broadcast and dedicated access restriction mechanisms are considered for </w:t>
      </w:r>
      <w:r w:rsidRPr="002A5ED1">
        <w:rPr>
          <w:b/>
          <w:bCs/>
        </w:rPr>
        <w:t>REDCAP UE</w:t>
      </w:r>
      <w:r>
        <w:rPr>
          <w:b/>
          <w:bCs/>
        </w:rPr>
        <w:t>s</w:t>
      </w:r>
    </w:p>
    <w:p w14:paraId="6E09CD0D" w14:textId="77777777" w:rsidR="001935FD" w:rsidRDefault="001935FD" w:rsidP="00A209D6"/>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A7C3A" w14:textId="77777777" w:rsidR="00722A02" w:rsidRDefault="00722A02">
      <w:r>
        <w:separator/>
      </w:r>
    </w:p>
  </w:endnote>
  <w:endnote w:type="continuationSeparator" w:id="0">
    <w:p w14:paraId="16595641" w14:textId="77777777" w:rsidR="00722A02" w:rsidRDefault="00722A02">
      <w:r>
        <w:continuationSeparator/>
      </w:r>
    </w:p>
  </w:endnote>
  <w:endnote w:type="continuationNotice" w:id="1">
    <w:p w14:paraId="72B98A5A" w14:textId="77777777" w:rsidR="00722A02" w:rsidRDefault="0072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2A02" w:rsidRDefault="00722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2A02" w:rsidRDefault="00722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2A02" w:rsidRDefault="00722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DD81" w14:textId="77777777" w:rsidR="00722A02" w:rsidRDefault="00722A02">
      <w:r>
        <w:separator/>
      </w:r>
    </w:p>
  </w:footnote>
  <w:footnote w:type="continuationSeparator" w:id="0">
    <w:p w14:paraId="30CBBA6D" w14:textId="77777777" w:rsidR="00722A02" w:rsidRDefault="00722A02">
      <w:r>
        <w:continuationSeparator/>
      </w:r>
    </w:p>
  </w:footnote>
  <w:footnote w:type="continuationNotice" w:id="1">
    <w:p w14:paraId="4410645D" w14:textId="77777777" w:rsidR="00722A02" w:rsidRDefault="00722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2A02" w:rsidRDefault="0072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2A02" w:rsidRDefault="0072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2A02" w:rsidRDefault="00722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85"/>
    <w:rsid w:val="00016557"/>
    <w:rsid w:val="00023C40"/>
    <w:rsid w:val="00033397"/>
    <w:rsid w:val="00040095"/>
    <w:rsid w:val="00047AA2"/>
    <w:rsid w:val="00054B95"/>
    <w:rsid w:val="00061279"/>
    <w:rsid w:val="00073C9C"/>
    <w:rsid w:val="00080512"/>
    <w:rsid w:val="00090468"/>
    <w:rsid w:val="00094568"/>
    <w:rsid w:val="000B2813"/>
    <w:rsid w:val="000B7BCF"/>
    <w:rsid w:val="000C522B"/>
    <w:rsid w:val="000D58AB"/>
    <w:rsid w:val="00112F1A"/>
    <w:rsid w:val="00145075"/>
    <w:rsid w:val="001741A0"/>
    <w:rsid w:val="00175FA0"/>
    <w:rsid w:val="001935FD"/>
    <w:rsid w:val="00194CD0"/>
    <w:rsid w:val="001B49C9"/>
    <w:rsid w:val="001C23F4"/>
    <w:rsid w:val="001C4F79"/>
    <w:rsid w:val="001E0126"/>
    <w:rsid w:val="001E155B"/>
    <w:rsid w:val="001F168B"/>
    <w:rsid w:val="001F7831"/>
    <w:rsid w:val="00204045"/>
    <w:rsid w:val="00205BF0"/>
    <w:rsid w:val="0020712B"/>
    <w:rsid w:val="0022606D"/>
    <w:rsid w:val="00230289"/>
    <w:rsid w:val="00231728"/>
    <w:rsid w:val="00244A05"/>
    <w:rsid w:val="00250404"/>
    <w:rsid w:val="00260409"/>
    <w:rsid w:val="002610D8"/>
    <w:rsid w:val="002747EC"/>
    <w:rsid w:val="002855BF"/>
    <w:rsid w:val="002A5ED1"/>
    <w:rsid w:val="002F0D22"/>
    <w:rsid w:val="00311B17"/>
    <w:rsid w:val="003172DC"/>
    <w:rsid w:val="00321D1B"/>
    <w:rsid w:val="00323393"/>
    <w:rsid w:val="0032537E"/>
    <w:rsid w:val="00325AE3"/>
    <w:rsid w:val="00326069"/>
    <w:rsid w:val="0035462D"/>
    <w:rsid w:val="0036459E"/>
    <w:rsid w:val="00364B41"/>
    <w:rsid w:val="00371F2D"/>
    <w:rsid w:val="0038104C"/>
    <w:rsid w:val="00383096"/>
    <w:rsid w:val="0039346C"/>
    <w:rsid w:val="003A41EF"/>
    <w:rsid w:val="003B40AD"/>
    <w:rsid w:val="003C4E37"/>
    <w:rsid w:val="003E16BE"/>
    <w:rsid w:val="003F4E28"/>
    <w:rsid w:val="004006E8"/>
    <w:rsid w:val="00401855"/>
    <w:rsid w:val="004644DA"/>
    <w:rsid w:val="00465587"/>
    <w:rsid w:val="00477455"/>
    <w:rsid w:val="00484EB7"/>
    <w:rsid w:val="004A1F7B"/>
    <w:rsid w:val="004C3CC3"/>
    <w:rsid w:val="004C44D2"/>
    <w:rsid w:val="004D3578"/>
    <w:rsid w:val="004D380D"/>
    <w:rsid w:val="004E213A"/>
    <w:rsid w:val="004F0529"/>
    <w:rsid w:val="00503171"/>
    <w:rsid w:val="00506C28"/>
    <w:rsid w:val="00532D22"/>
    <w:rsid w:val="00534DA0"/>
    <w:rsid w:val="00540401"/>
    <w:rsid w:val="00543E6C"/>
    <w:rsid w:val="005508B8"/>
    <w:rsid w:val="00562410"/>
    <w:rsid w:val="00565087"/>
    <w:rsid w:val="0056573F"/>
    <w:rsid w:val="005A49C6"/>
    <w:rsid w:val="005E1653"/>
    <w:rsid w:val="0060788F"/>
    <w:rsid w:val="00611566"/>
    <w:rsid w:val="00613840"/>
    <w:rsid w:val="00635D1C"/>
    <w:rsid w:val="00646D99"/>
    <w:rsid w:val="00656910"/>
    <w:rsid w:val="006574C0"/>
    <w:rsid w:val="006738D8"/>
    <w:rsid w:val="00687A73"/>
    <w:rsid w:val="006C14EB"/>
    <w:rsid w:val="006C66D8"/>
    <w:rsid w:val="006D1E24"/>
    <w:rsid w:val="006D35DE"/>
    <w:rsid w:val="006E1417"/>
    <w:rsid w:val="006F6A2C"/>
    <w:rsid w:val="007069DC"/>
    <w:rsid w:val="00710201"/>
    <w:rsid w:val="0072073A"/>
    <w:rsid w:val="00722A02"/>
    <w:rsid w:val="007342B5"/>
    <w:rsid w:val="00734A5B"/>
    <w:rsid w:val="00744E76"/>
    <w:rsid w:val="00757D40"/>
    <w:rsid w:val="007662B5"/>
    <w:rsid w:val="00771DC0"/>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80C5C"/>
    <w:rsid w:val="00887529"/>
    <w:rsid w:val="008A39EB"/>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221E"/>
    <w:rsid w:val="009B07CD"/>
    <w:rsid w:val="009C19E9"/>
    <w:rsid w:val="009D74A6"/>
    <w:rsid w:val="009E0E87"/>
    <w:rsid w:val="00A10F02"/>
    <w:rsid w:val="00A204CA"/>
    <w:rsid w:val="00A209D6"/>
    <w:rsid w:val="00A22738"/>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13BFD"/>
    <w:rsid w:val="00C24650"/>
    <w:rsid w:val="00C25465"/>
    <w:rsid w:val="00C33079"/>
    <w:rsid w:val="00C6553E"/>
    <w:rsid w:val="00C83A13"/>
    <w:rsid w:val="00C9068C"/>
    <w:rsid w:val="00C91210"/>
    <w:rsid w:val="00C92967"/>
    <w:rsid w:val="00CA3D0C"/>
    <w:rsid w:val="00CA654B"/>
    <w:rsid w:val="00CB129A"/>
    <w:rsid w:val="00CB72B8"/>
    <w:rsid w:val="00CD2674"/>
    <w:rsid w:val="00CD4C7B"/>
    <w:rsid w:val="00CD58FE"/>
    <w:rsid w:val="00CE0440"/>
    <w:rsid w:val="00D0033F"/>
    <w:rsid w:val="00D33BE3"/>
    <w:rsid w:val="00D3792D"/>
    <w:rsid w:val="00D4757F"/>
    <w:rsid w:val="00D55E47"/>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E25D2"/>
    <w:rsid w:val="00DF45CC"/>
    <w:rsid w:val="00E46C08"/>
    <w:rsid w:val="00E471CF"/>
    <w:rsid w:val="00E62835"/>
    <w:rsid w:val="00E77645"/>
    <w:rsid w:val="00E83697"/>
    <w:rsid w:val="00EA66C9"/>
    <w:rsid w:val="00EC4A25"/>
    <w:rsid w:val="00ED0259"/>
    <w:rsid w:val="00EF612C"/>
    <w:rsid w:val="00F025A2"/>
    <w:rsid w:val="00F036E9"/>
    <w:rsid w:val="00F07388"/>
    <w:rsid w:val="00F2026E"/>
    <w:rsid w:val="00F2210A"/>
    <w:rsid w:val="00F37743"/>
    <w:rsid w:val="00F40E7B"/>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TSG_RAN/TSGR_86/Docs/RP-1932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Props1.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55ae6c15-9962-46ae-a768-8deca3649a65"/>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28d22441-8343-43f8-ac6d-b59b0fa8fca6"/>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374</Words>
  <Characters>3033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42</cp:revision>
  <dcterms:created xsi:type="dcterms:W3CDTF">2020-08-04T13:46:00Z</dcterms:created>
  <dcterms:modified xsi:type="dcterms:W3CDTF">2020-08-06T15:09:00Z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